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4A13ED" w14:textId="77777777" w:rsidR="004D4C64" w:rsidRPr="00491852" w:rsidRDefault="00B61711">
      <w:pPr>
        <w:spacing w:before="240" w:after="240"/>
        <w:rPr>
          <w:b/>
          <w:bCs/>
          <w:sz w:val="28"/>
          <w:szCs w:val="28"/>
          <w:lang w:val="pl-PL"/>
        </w:rPr>
      </w:pPr>
      <w:r w:rsidRPr="00491852">
        <w:rPr>
          <w:b/>
          <w:bCs/>
          <w:sz w:val="28"/>
          <w:szCs w:val="28"/>
          <w:lang w:val="pl-PL"/>
        </w:rPr>
        <w:t>Język bezsilności: jak sposób, w jaki o sobie piszemy, zdradza objawy depresji</w:t>
      </w:r>
    </w:p>
    <w:p w14:paraId="7DEB5E1C" w14:textId="77777777" w:rsidR="004D4C64" w:rsidRPr="00491852" w:rsidRDefault="00B61711">
      <w:pPr>
        <w:rPr>
          <w:b/>
          <w:bCs/>
          <w:sz w:val="20"/>
          <w:szCs w:val="20"/>
          <w:lang w:val="pl-PL"/>
        </w:rPr>
      </w:pPr>
      <w:r w:rsidRPr="00491852">
        <w:rPr>
          <w:b/>
          <w:bCs/>
          <w:sz w:val="20"/>
          <w:szCs w:val="20"/>
          <w:lang w:val="pl-PL"/>
        </w:rPr>
        <w:t xml:space="preserve"> </w:t>
      </w:r>
    </w:p>
    <w:p w14:paraId="49865168" w14:textId="77777777" w:rsidR="004D4C64" w:rsidRPr="00491852" w:rsidRDefault="00B61711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491852">
        <w:rPr>
          <w:rFonts w:ascii="Arial" w:eastAsia="Arial" w:hAnsi="Arial" w:cs="Arial"/>
          <w:b/>
          <w:bCs/>
          <w:lang w:val="pl-PL"/>
        </w:rPr>
        <w:t>Osoby zmagające się z objawami depresji rzadziej stawiają siebie w roli aktywnych inicjatorów swoich działań, co znajduje bezpośrednie odzwierciedlenie w tym, jak się wypowiadają.  Analiza sposobu, w jaki ludzie konstruują zdania, może być wczesnym sygnałem ostrzegawczym – dowodzi międzynarodowe badanie nad depresją poporodową, zainicjowane przez psycholożki z Uniwersytetu SWPS.</w:t>
      </w:r>
    </w:p>
    <w:p w14:paraId="40EDD8B9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„Depresja sprawia, że czuję się całkowicie niezdolna do robienia czegokolwiek. (…) Nawet ubranie się wydaje się wyzwaniem” – to słowa jednej z pacjentek przytoczone w artykule opublikowanym na łamach „</w:t>
      </w:r>
      <w:proofErr w:type="spellStart"/>
      <w:r w:rsidRPr="00491852">
        <w:rPr>
          <w:sz w:val="20"/>
          <w:szCs w:val="20"/>
          <w:lang w:val="pl-PL"/>
        </w:rPr>
        <w:t>Depression</w:t>
      </w:r>
      <w:proofErr w:type="spellEnd"/>
      <w:r w:rsidRPr="00491852">
        <w:rPr>
          <w:sz w:val="20"/>
          <w:szCs w:val="20"/>
          <w:lang w:val="pl-PL"/>
        </w:rPr>
        <w:t xml:space="preserve"> and </w:t>
      </w:r>
      <w:proofErr w:type="spellStart"/>
      <w:r w:rsidRPr="00491852">
        <w:rPr>
          <w:sz w:val="20"/>
          <w:szCs w:val="20"/>
          <w:lang w:val="pl-PL"/>
        </w:rPr>
        <w:t>Anxiety</w:t>
      </w:r>
      <w:proofErr w:type="spellEnd"/>
      <w:r w:rsidRPr="00491852">
        <w:rPr>
          <w:sz w:val="20"/>
          <w:szCs w:val="20"/>
          <w:lang w:val="pl-PL"/>
        </w:rPr>
        <w:t>”. Poczucie bezradności i zupełnej niezdolności do działania jest powszechnym doświadczeniem u osób cierpiących na depresję kliniczną</w:t>
      </w:r>
      <w:r w:rsidRPr="00491852">
        <w:rPr>
          <w:sz w:val="20"/>
          <w:szCs w:val="20"/>
          <w:vertAlign w:val="superscript"/>
          <w:lang w:val="pl-PL"/>
        </w:rPr>
        <w:footnoteReference w:id="1"/>
      </w:r>
      <w:r w:rsidRPr="00491852">
        <w:rPr>
          <w:sz w:val="20"/>
          <w:szCs w:val="20"/>
          <w:lang w:val="pl-PL"/>
        </w:rPr>
        <w:t xml:space="preserve">. Podobne objawy związane są z depresją poporodową, która może pojawić się po narodzinach dziecka. </w:t>
      </w:r>
    </w:p>
    <w:p w14:paraId="7FA01828" w14:textId="0A33D623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– Objawy obserwowane w depresji, jak utrata motywacji czy brak zainteresowania dotychczasowymi aktywnościami, często związane są ze spadkiem sprawczości</w:t>
      </w:r>
      <w:r w:rsidRPr="00491852">
        <w:rPr>
          <w:sz w:val="20"/>
          <w:szCs w:val="20"/>
          <w:vertAlign w:val="superscript"/>
          <w:lang w:val="pl-PL"/>
        </w:rPr>
        <w:footnoteReference w:id="2"/>
      </w:r>
      <w:r w:rsidRPr="00491852">
        <w:rPr>
          <w:sz w:val="20"/>
          <w:szCs w:val="20"/>
          <w:lang w:val="pl-PL"/>
        </w:rPr>
        <w:t xml:space="preserve">. Sprawczość natomiast jest utożsamiana z poczuciem kontroli nad własnym życiem i aktywnym kształtowaniem go – podkreśla główna autorka badania </w:t>
      </w:r>
      <w:r w:rsidR="00FF7EED">
        <w:rPr>
          <w:sz w:val="20"/>
          <w:szCs w:val="20"/>
          <w:lang w:val="pl-PL"/>
        </w:rPr>
        <w:t xml:space="preserve">dr </w:t>
      </w:r>
      <w:r w:rsidRPr="00491852">
        <w:rPr>
          <w:sz w:val="20"/>
          <w:szCs w:val="20"/>
          <w:lang w:val="pl-PL"/>
        </w:rPr>
        <w:t xml:space="preserve">Marta Witkowska, psycholożka społeczna z Centrum Badań nad Relacjami Społecznymi w Instytucie Psychologii Uniwersytetu SWPS. </w:t>
      </w:r>
    </w:p>
    <w:p w14:paraId="3BCBA666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W nowym badaniu naukowcy skupili się na sprawstwie semantycznym, czyli używaniu określeń odnoszących się do poczucia wpływu. Osoby charakteryzujące się wysokim poziomem sprawstwa piszą np. o „osiąganiu celów” czy „planowaniu”, podczas gdy u osób o obniżonym poziomie sprawczości język staje się pasywny.</w:t>
      </w:r>
    </w:p>
    <w:p w14:paraId="0EBB783D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lastRenderedPageBreak/>
        <w:t xml:space="preserve">I choć tradycyjne metody analizy języka w kontekście zdrowia psychicznego tropiły głównie słownictwo o zabarwieniu emocjonalnym, to wykorzystany przez naukowców sposób pozwala na wychwycenie szerszego spektrum językowych subtelności. </w:t>
      </w:r>
    </w:p>
    <w:p w14:paraId="49008630" w14:textId="77777777" w:rsidR="004D4C64" w:rsidRPr="00491852" w:rsidRDefault="00B61711">
      <w:pPr>
        <w:spacing w:before="240" w:line="300" w:lineRule="auto"/>
        <w:jc w:val="both"/>
        <w:rPr>
          <w:sz w:val="20"/>
          <w:szCs w:val="20"/>
          <w:lang w:val="pl-PL"/>
        </w:rPr>
      </w:pPr>
      <w:r w:rsidRPr="00491852">
        <w:rPr>
          <w:b/>
          <w:bCs/>
          <w:sz w:val="20"/>
          <w:szCs w:val="20"/>
          <w:lang w:val="pl-PL"/>
        </w:rPr>
        <w:t>Analiza wpisów z platform społecznościowych</w:t>
      </w:r>
    </w:p>
    <w:p w14:paraId="3428CAF6" w14:textId="77777777" w:rsidR="004D4C64" w:rsidRPr="00491852" w:rsidRDefault="00B61711">
      <w:pPr>
        <w:spacing w:after="20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 xml:space="preserve">W ramach dwóch badań naukowcy sprawdzali, czy sprawczość semantyczna może służyć jako nowy wskaźnik przy diagnozowaniu objawów depresji w okresie poporodowym. Badacze przeanalizowali pokaźny zbiór danych: ponad 17,6 tys. wpisów z serwisu Twitter (obecnie X) oraz ponad 3 tys. postów z serwisu </w:t>
      </w:r>
      <w:proofErr w:type="spellStart"/>
      <w:r w:rsidRPr="00491852">
        <w:rPr>
          <w:sz w:val="20"/>
          <w:szCs w:val="20"/>
          <w:lang w:val="pl-PL"/>
        </w:rPr>
        <w:t>Reddit</w:t>
      </w:r>
      <w:proofErr w:type="spellEnd"/>
      <w:r w:rsidRPr="00491852">
        <w:rPr>
          <w:sz w:val="20"/>
          <w:szCs w:val="20"/>
          <w:lang w:val="pl-PL"/>
        </w:rPr>
        <w:t xml:space="preserve">, w oparciu m.in. o uczenie maszynowe i ocenę ekspertów. Platformy dobrano nieprzypadkowo – to tam użytkownicy często dzielą się autentycznymi, osobistymi doświadczeniami. Badanie skupiło się na kobietach po porodzie – grupie szczególnie narażonej na obniżenie nastroju. </w:t>
      </w:r>
    </w:p>
    <w:p w14:paraId="1BFF0BF2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 xml:space="preserve">Każdemu wpisowi algorytm </w:t>
      </w:r>
      <w:proofErr w:type="spellStart"/>
      <w:r w:rsidRPr="00491852">
        <w:rPr>
          <w:sz w:val="20"/>
          <w:szCs w:val="20"/>
          <w:lang w:val="pl-PL"/>
        </w:rPr>
        <w:t>BERTAgent</w:t>
      </w:r>
      <w:proofErr w:type="spellEnd"/>
      <w:r w:rsidRPr="00491852">
        <w:rPr>
          <w:sz w:val="20"/>
          <w:szCs w:val="20"/>
          <w:lang w:val="pl-PL"/>
        </w:rPr>
        <w:t xml:space="preserve"> nadawał wagę od -100 do 100. I tak np. zdaniu „Miałam nieprzeparte uczucie zapadania się głębiej i głębiej” przypisał -46,64, podczas gdy wpis „Po kilku miesiącach mojej poporodowej przygody przebiegłam mój pierwszy kilometr i jestem taka dumna!” ocenił na 56,14, co świadczy o wysokiej sprawczości. Wpisy były oceniane również pod kątem użycia określonych słów związanych z emocjami i zaimków w pierwszej osobie liczby pojedynczej. Losowo analizowali je również eksperci. </w:t>
      </w:r>
    </w:p>
    <w:p w14:paraId="227A0ED2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W obu badaniach mniej sprawczy język okazywał się wiarygodnym wskaźnikiem symptomów obniżonego nastroju. Okazało się bowiem, że osoby z objawami depresyjnymi rzadziej stawiają siebie w roli aktywnych autorów swoich działań. Analiza pokazała, że wpisy dotyczące osobistych, bolesnych doświadczeń poporodowych są przesycone językiem pasywnym.</w:t>
      </w:r>
    </w:p>
    <w:p w14:paraId="3F9741D7" w14:textId="4F0628B8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 xml:space="preserve">– Chociaż związek między obniżonym poczuciem sprawczości a depresją jest dobrze udokumentowany w literaturze psychologicznej, nasze wyniki pokazują, że te wzorce można skutecznie wykrywać za pomocą analizy językowej – zauważa </w:t>
      </w:r>
      <w:r w:rsidR="00FF7EED">
        <w:rPr>
          <w:sz w:val="20"/>
          <w:szCs w:val="20"/>
          <w:lang w:val="pl-PL"/>
        </w:rPr>
        <w:t xml:space="preserve">dr </w:t>
      </w:r>
      <w:r w:rsidRPr="00491852">
        <w:rPr>
          <w:sz w:val="20"/>
          <w:szCs w:val="20"/>
          <w:lang w:val="pl-PL"/>
        </w:rPr>
        <w:t>Marta Witkowska.</w:t>
      </w:r>
    </w:p>
    <w:p w14:paraId="28C5ADBF" w14:textId="77777777" w:rsidR="004D4C64" w:rsidRPr="00491852" w:rsidRDefault="00B61711">
      <w:pPr>
        <w:spacing w:before="240" w:line="300" w:lineRule="auto"/>
        <w:jc w:val="both"/>
        <w:rPr>
          <w:sz w:val="20"/>
          <w:szCs w:val="20"/>
          <w:lang w:val="pl-PL"/>
        </w:rPr>
      </w:pPr>
      <w:r w:rsidRPr="00491852">
        <w:rPr>
          <w:b/>
          <w:bCs/>
          <w:sz w:val="20"/>
          <w:szCs w:val="20"/>
          <w:lang w:val="pl-PL"/>
        </w:rPr>
        <w:t>Lepsze monitorowanie zdrowia psychicznego</w:t>
      </w:r>
    </w:p>
    <w:p w14:paraId="42A74DA8" w14:textId="77777777" w:rsidR="004D4C64" w:rsidRPr="00491852" w:rsidRDefault="00B61711">
      <w:pPr>
        <w:spacing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lastRenderedPageBreak/>
        <w:t>Komunikacja cyfrowa staje się jedną z dominujących form kontaktowania się z otoczeniem, dlatego identyfikacja osób z grup ryzyka na podstawie języka, jakim posługują się w mediach społecznościowych, stanowi obiecujący kierunek działań profilaktycznych, uważają autorzy artykułu.</w:t>
      </w:r>
    </w:p>
    <w:p w14:paraId="275AF4A2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W dłuższej perspektywie, w miarę rozwoju rozwiązań cyfrowych, wyniki badań mogą umożliwić skuteczniejsze wykrywanie i reagowanie na potrzeby w zakresie zdrowia psychicznego osób zagrożonych depresją.</w:t>
      </w:r>
    </w:p>
    <w:p w14:paraId="6767B315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Inteligentne systemy mogłyby np. dyskretnie monitorować stan zdrowia psychicznego osób z grup ryzyka i sugerować kontakt ze specjalistą w razie potrzeby. Może to być przełom w dziedzinie istniejących narzędzi do monitorowania zdrowia psychicznego, zwłaszcza w przypadku depresji poporodowej, gdzie szybka interwencja jest kluczowa dla zdrowia matki i dziecka.</w:t>
      </w:r>
    </w:p>
    <w:p w14:paraId="104E0A5E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Autorzy zastrzegają jednak, że zanim podobne algorytmy znajdą zastosowanie, w przyszłych badaniach klinicznych należałoby sprawdzić, czy analiza języka pod kątem poczucia wpływu pozwala w wiarygodny sposób odróżnić osoby cierpiące na kliniczną depresję od osób zdrowych lub przeżywających przejściowy stres.</w:t>
      </w:r>
    </w:p>
    <w:p w14:paraId="1CF0748B" w14:textId="77777777" w:rsidR="004D4C64" w:rsidRPr="00491852" w:rsidRDefault="00B61711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Autorami artykułu „</w:t>
      </w:r>
      <w:proofErr w:type="spellStart"/>
      <w:r w:rsidRPr="00491852">
        <w:rPr>
          <w:lang w:val="pl-PL"/>
        </w:rPr>
        <w:fldChar w:fldCharType="begin"/>
      </w:r>
      <w:r w:rsidRPr="00491852">
        <w:rPr>
          <w:lang w:val="pl-PL"/>
        </w:rPr>
        <w:instrText xml:space="preserve"> HYPERLINK "https://onlinelibrary.wiley.com/doi/10.1155/da/6485997" \h </w:instrText>
      </w:r>
      <w:r w:rsidRPr="00491852">
        <w:rPr>
          <w:lang w:val="pl-PL"/>
        </w:rPr>
        <w:fldChar w:fldCharType="separate"/>
      </w:r>
      <w:r w:rsidRPr="00491852">
        <w:rPr>
          <w:color w:val="1155CC"/>
          <w:sz w:val="20"/>
          <w:szCs w:val="20"/>
          <w:u w:val="single"/>
          <w:lang w:val="pl-PL"/>
        </w:rPr>
        <w:t>Semantic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Agency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Patterns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Signal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Depressive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Experiences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: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Evidence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From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Postpartum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Communication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on </w:t>
      </w:r>
      <w:proofErr w:type="spellStart"/>
      <w:r w:rsidRPr="00491852">
        <w:rPr>
          <w:color w:val="1155CC"/>
          <w:sz w:val="20"/>
          <w:szCs w:val="20"/>
          <w:u w:val="single"/>
          <w:lang w:val="pl-PL"/>
        </w:rPr>
        <w:t>Social</w:t>
      </w:r>
      <w:proofErr w:type="spellEnd"/>
      <w:r w:rsidRPr="00491852">
        <w:rPr>
          <w:color w:val="1155CC"/>
          <w:sz w:val="20"/>
          <w:szCs w:val="20"/>
          <w:u w:val="single"/>
          <w:lang w:val="pl-PL"/>
        </w:rPr>
        <w:t xml:space="preserve"> Media</w:t>
      </w:r>
      <w:r w:rsidRPr="00491852">
        <w:rPr>
          <w:color w:val="1155CC"/>
          <w:sz w:val="20"/>
          <w:szCs w:val="20"/>
          <w:u w:val="single"/>
          <w:lang w:val="pl-PL"/>
        </w:rPr>
        <w:fldChar w:fldCharType="end"/>
      </w:r>
      <w:r w:rsidRPr="00491852">
        <w:rPr>
          <w:sz w:val="20"/>
          <w:szCs w:val="20"/>
          <w:lang w:val="pl-PL"/>
        </w:rPr>
        <w:t xml:space="preserve">", obok badaczek z Uniwersytetu SWPS, są eksperci z Polskiej Akademii Nauk, Uniwersytetu Mikołaja Kopernika w Toruniu, Uniwersytetu w Padwie oraz New York University Abu </w:t>
      </w:r>
      <w:proofErr w:type="spellStart"/>
      <w:r w:rsidRPr="00491852">
        <w:rPr>
          <w:sz w:val="20"/>
          <w:szCs w:val="20"/>
          <w:lang w:val="pl-PL"/>
        </w:rPr>
        <w:t>Dhabi</w:t>
      </w:r>
      <w:proofErr w:type="spellEnd"/>
      <w:r w:rsidRPr="00491852">
        <w:rPr>
          <w:sz w:val="20"/>
          <w:szCs w:val="20"/>
          <w:lang w:val="pl-PL"/>
        </w:rPr>
        <w:t>.</w:t>
      </w:r>
    </w:p>
    <w:p w14:paraId="4FB3BB68" w14:textId="77777777" w:rsidR="004D4C64" w:rsidRPr="00491852" w:rsidRDefault="00B61711">
      <w:pPr>
        <w:spacing w:before="240" w:after="240" w:line="300" w:lineRule="auto"/>
        <w:jc w:val="both"/>
        <w:rPr>
          <w:rFonts w:ascii="Arial" w:eastAsia="Arial" w:hAnsi="Arial" w:cs="Arial"/>
          <w:b/>
          <w:bCs/>
          <w:lang w:val="pl-PL"/>
        </w:rPr>
      </w:pPr>
      <w:r w:rsidRPr="00491852">
        <w:rPr>
          <w:rFonts w:ascii="Arial" w:eastAsia="Arial" w:hAnsi="Arial" w:cs="Arial"/>
          <w:b/>
          <w:bCs/>
          <w:lang w:val="pl-PL"/>
        </w:rPr>
        <w:t>****</w:t>
      </w:r>
    </w:p>
    <w:p w14:paraId="3D29667D" w14:textId="77777777" w:rsidR="004D4C64" w:rsidRPr="00491852" w:rsidRDefault="004D4C64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784D9DDA" w14:textId="77777777" w:rsidR="004D4C64" w:rsidRPr="00491852" w:rsidRDefault="00B6171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1852">
        <w:rPr>
          <w:b/>
          <w:bCs/>
          <w:sz w:val="20"/>
          <w:szCs w:val="20"/>
          <w:lang w:val="pl-PL"/>
        </w:rPr>
        <w:t>Uniwersytet SWPS</w:t>
      </w:r>
      <w:r w:rsidRPr="00491852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</w:t>
      </w:r>
      <w:r w:rsidRPr="00491852">
        <w:rPr>
          <w:sz w:val="20"/>
          <w:szCs w:val="20"/>
          <w:lang w:val="pl-PL"/>
        </w:rPr>
        <w:lastRenderedPageBreak/>
        <w:t>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54ADA93B" w14:textId="77777777" w:rsidR="004D4C64" w:rsidRPr="00491852" w:rsidRDefault="004D4C64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5423226" w14:textId="77777777" w:rsidR="004D4C64" w:rsidRPr="00491852" w:rsidRDefault="00B6171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778A9CFD" w14:textId="77777777" w:rsidR="004D4C64" w:rsidRPr="00491852" w:rsidRDefault="004D4C64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BB5972A" w14:textId="77777777" w:rsidR="004D4C64" w:rsidRPr="00491852" w:rsidRDefault="00B61711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491852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491852">
        <w:rPr>
          <w:sz w:val="20"/>
          <w:szCs w:val="20"/>
          <w:lang w:val="pl-PL"/>
        </w:rPr>
        <w:t>European</w:t>
      </w:r>
      <w:proofErr w:type="spellEnd"/>
      <w:r w:rsidRPr="00491852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2074E679" w14:textId="77777777" w:rsidR="004D4C64" w:rsidRPr="00491852" w:rsidRDefault="004D4C64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4D4C64" w:rsidRPr="00491852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8DCAF" w14:textId="77777777" w:rsidR="004A4C0E" w:rsidRDefault="004A4C0E">
      <w:r>
        <w:separator/>
      </w:r>
    </w:p>
  </w:endnote>
  <w:endnote w:type="continuationSeparator" w:id="0">
    <w:p w14:paraId="2D765E7B" w14:textId="77777777" w:rsidR="004A4C0E" w:rsidRDefault="004A4C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713789D1-D4EA-48FB-9749-5D07140D1DE6}"/>
    <w:embedBold r:id="rId2" w:fontKey="{21A5412A-31CC-41F7-B02F-8B5731B8A5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BEBFEFF9-4FD1-4A1B-AFD6-212F5C821C5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802EE67F-B7F0-4062-9ADA-5DB8BA9274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360E7C9-A567-48FC-B184-BA449826A2E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4BC962E-3B44-4158-89AD-EF7B93310F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F6F91" w14:textId="77777777" w:rsidR="004D4C64" w:rsidRDefault="00B617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7F42B2A3" wp14:editId="3CCC0ECD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9F1EC3" w14:textId="77777777" w:rsidR="004D4C64" w:rsidRDefault="00B61711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166C11C8" w14:textId="77777777" w:rsidR="004D4C64" w:rsidRDefault="00B61711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7B60A469" wp14:editId="45905D76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52F949A" w14:textId="77777777" w:rsidR="004D4C64" w:rsidRDefault="00B61711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7E58DD" w14:textId="77777777" w:rsidR="004A4C0E" w:rsidRDefault="004A4C0E">
      <w:r>
        <w:separator/>
      </w:r>
    </w:p>
  </w:footnote>
  <w:footnote w:type="continuationSeparator" w:id="0">
    <w:p w14:paraId="4EAFBEA4" w14:textId="77777777" w:rsidR="004A4C0E" w:rsidRDefault="004A4C0E">
      <w:r>
        <w:continuationSeparator/>
      </w:r>
    </w:p>
  </w:footnote>
  <w:footnote w:id="1">
    <w:p w14:paraId="11047A5D" w14:textId="77777777" w:rsidR="004D4C64" w:rsidRDefault="00B61711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American Psychiatric Association, Diagnostic and Statistical Manual of Mental Disorders, 5th ed. (American Psychiatric Publishing, 2013). </w:t>
      </w:r>
    </w:p>
  </w:footnote>
  <w:footnote w:id="2">
    <w:p w14:paraId="73D6FC9A" w14:textId="77777777" w:rsidR="004D4C64" w:rsidRDefault="00B61711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A. Bandura, </w:t>
      </w:r>
      <w:r>
        <w:rPr>
          <w:sz w:val="20"/>
          <w:szCs w:val="20"/>
        </w:rPr>
        <w:t>„</w:t>
      </w:r>
      <w:r>
        <w:rPr>
          <w:sz w:val="16"/>
          <w:szCs w:val="16"/>
        </w:rPr>
        <w:t>Toward a Psychology of Human Agency,” Perspectives on Psychological Science 1, no. 2 (2006): 164–180.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4A942E" w14:textId="77777777" w:rsidR="004D4C64" w:rsidRDefault="004A4C0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4C329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2BC333" w14:textId="77777777" w:rsidR="004D4C64" w:rsidRDefault="00B617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7E2CB32D" wp14:editId="13E2CF9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6F785" w14:textId="77777777" w:rsidR="004D4C64" w:rsidRDefault="004A4C0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E5E41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4C64"/>
    <w:rsid w:val="00491852"/>
    <w:rsid w:val="004A4C0E"/>
    <w:rsid w:val="004D4C64"/>
    <w:rsid w:val="00B61711"/>
    <w:rsid w:val="00FF7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11C5AACC"/>
  <w15:docId w15:val="{68A8206F-EB9E-4EDB-B22C-7AFA6AB98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/umEnxkk/tLsmrKWA7mov/XGHA==">CgMxLjA4AGomChRzdWdnZXN0LjJsazIxZ3JuYXNzOBIOTWFsd2luYSBCdXN6a29qJgoUc3VnZ2VzdC40YTZhc216aWNuM2MSDk1hbHdpbmEgQnVzemtvaiYKFHN1Z2dlc3QuZ3JseHE1MzFlYTM5Eg5NYWx3aW5hIEJ1c3prb2omChRzdWdnZXN0LnJiNWloanY4bTNkeRIOTWFsd2luYSBCdXN6a29yITE4OHpDNENjSmtPbDJLUE03VFR3YXV5dUR0TFB5ckZKOQ==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1005</Words>
  <Characters>6030</Characters>
  <Application>Microsoft Office Word</Application>
  <DocSecurity>0</DocSecurity>
  <Lines>50</Lines>
  <Paragraphs>14</Paragraphs>
  <ScaleCrop>false</ScaleCrop>
  <Company>Uniwersytet SWPS</Company>
  <LinksUpToDate>false</LinksUpToDate>
  <CharactersWithSpaces>7021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4</cp:revision>
  <dcterms:created xsi:type="dcterms:W3CDTF">2026-04-28T07:41:00Z</dcterms:created>
  <dcterms:modified xsi:type="dcterms:W3CDTF">2026-04-28T08:14:00Z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